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20" w:after="120"/>
        <w:jc w:val="center"/>
      </w:pPr>
      <w:r>
        <w:rPr>
          <w:rFonts w:ascii="Arial" w:hAnsi="Arial" w:eastAsia="Arial" w:cs="Arial"/>
          <w:b w:val="0"/>
          <w:color w:val="148F77"/>
          <w:sz w:val="22"/>
        </w:rPr>
        <w:t>AI 工程师进阶系列</w:t>
      </w:r>
    </w:p>
    <w:p>
      <w:pPr>
        <w:spacing w:before="120" w:after="120"/>
        <w:jc w:val="center"/>
      </w:pPr>
      <w:r>
        <w:rPr>
          <w:rFonts w:ascii="Arial" w:hAnsi="Arial" w:eastAsia="Arial" w:cs="Arial"/>
          <w:b/>
          <w:color w:val="1A5276"/>
          <w:sz w:val="60"/>
        </w:rPr>
        <w:t>专题十二</w:t>
      </w:r>
    </w:p>
    <w:p>
      <w:pPr>
        <w:spacing w:before="120" w:after="120"/>
        <w:jc w:val="center"/>
      </w:pPr>
      <w:r>
        <w:rPr>
          <w:rFonts w:ascii="Arial" w:hAnsi="Arial" w:eastAsia="Arial" w:cs="Arial"/>
          <w:b/>
          <w:color w:val="2471A3"/>
          <w:sz w:val="36"/>
        </w:rPr>
        <w:t>实战案例集二</w:t>
      </w:r>
    </w:p>
    <w:p>
      <w:pPr>
        <w:spacing w:before="120" w:after="120"/>
        <w:jc w:val="center"/>
      </w:pPr>
      <w:r>
        <w:rPr>
          <w:rFonts w:ascii="Arial" w:hAnsi="Arial" w:eastAsia="Arial" w:cs="Arial"/>
          <w:b w:val="0"/>
          <w:color w:val="CCCCCC"/>
          <w:sz w:val="15"/>
        </w:rPr>
        <w:t>━━━━━━━━━━━━━━━━━━━━━━━━━━━━━━━━━━━━━━━━</w:t>
      </w:r>
    </w:p>
    <w:p>
      <w:pPr>
        <w:spacing w:before="120" w:after="120"/>
        <w:jc w:val="center"/>
      </w:pPr>
      <w:r>
        <w:rPr>
          <w:rFonts w:ascii="Arial" w:hAnsi="Arial" w:eastAsia="Arial" w:cs="Arial"/>
          <w:b w:val="0"/>
          <w:color w:val="5D6D7E"/>
          <w:sz w:val="18"/>
        </w:rPr>
        <w:t>法律合同 · 医疗辅助 · 教育答疑 · 跨境电商 · 企业知识助手</w:t>
      </w:r>
    </w:p>
    <w:p>
      <w:pPr>
        <w:spacing w:before="120" w:after="120"/>
        <w:jc w:val="center"/>
      </w:pPr>
      <w:r>
        <w:rPr>
          <w:rFonts w:ascii="Arial" w:hAnsi="Arial" w:eastAsia="Arial" w:cs="Arial"/>
          <w:b w:val="0"/>
          <w:color w:val="5D6D7E"/>
          <w:sz w:val="20"/>
        </w:rPr>
        <w:t>5 个真实场景的完整工程方案</w:t>
      </w:r>
    </w:p>
    <w:p>
      <w:r>
        <w:br w:type="page"/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学前说明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5-5 实战案例集一覆盖了客服、文档问答、代码审查 3 个通用场景。这一篇补充 5 个垂直场景，重点展示如何在专业领域设计 AI 应用。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每个案例都包含：需求分析、架构、关键代码、踩坑、上线清单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专业领域有特殊约束：合规、准确性、责任归属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通用 RAG/Agent 在专业领域需要"特化"才能用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本篇代码示例聚焦差异化部分，通用代码参考 5-5</w:t>
      </w:r>
    </w:p>
    <w:p>
      <w:pPr>
        <w:pStyle w:val="Heading3"/>
        <w:spacing w:before="200" w:after="80"/>
      </w:pPr>
      <w:r>
        <w:rPr>
          <w:rFonts w:ascii="Arial" w:hAnsi="Arial" w:eastAsia="Arial" w:cs="Arial"/>
          <w:b/>
          <w:color w:val="2471A3"/>
          <w:sz w:val="24"/>
        </w:rPr>
        <w:t>本专题的学习目标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理解专业领域 AI 应用的特殊约束（合规、准确性、风险）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能为新领域设计合适的架构（RAG / Agent / Workflow 选择）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在专业场景中处理"不确定性"和"责任"问题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应用前面学到的工程方法到具体业务</w:t>
      </w:r>
    </w:p>
    <w:p>
      <w:r>
        <w:br w:type="page"/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第一章：案例一——法律合同审查 Agent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1.1 需求分析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场景：律所或公司法务部门，每天审查大量合同。AI 辅助标注风险条款，律师做最终判断。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需求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技术决策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理由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识别风险条款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RAG（标准合同库）+ LLM 对比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需要参考已有判例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解释风险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Claude Sonnet（推理强）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法律判断需要逻辑链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不能给法律建议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Prompt 强约束 + 输出过滤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合规要求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完整可追溯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所有判断带引用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审计要求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多语言（中英）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统一英文 Embedding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法律术语英文更标准</w:t>
            </w:r>
          </w:p>
        </w:tc>
      </w:tr>
    </w:tbl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1.2 架构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法律合同审查 Agent</w:t>
        <w:br/>
        <w:t>class ContractReviewAgent {</w:t>
        <w:br/>
        <w:t xml:space="preserve">  async review(contract: string, contractType: string) {</w:t>
        <w:br/>
        <w:t xml:space="preserve">    // 1. 切分合同（按条款）</w:t>
        <w:br/>
        <w:t xml:space="preserve">    const clauses = await this.splitByClause(contract);</w:t>
        <w:br/>
        <w:t xml:space="preserve">    </w:t>
        <w:br/>
        <w:t xml:space="preserve">    // 2. 并行分析每个条款</w:t>
        <w:br/>
        <w:t xml:space="preserve">    const analyses = await Promise.all(</w:t>
        <w:br/>
        <w:t xml:space="preserve">      clauses.map(clause =&gt; this.analyzeClause(clause, contractType))</w:t>
        <w:br/>
        <w:t xml:space="preserve">    );</w:t>
        <w:br/>
        <w:t xml:space="preserve">    </w:t>
        <w:br/>
        <w:t xml:space="preserve">    // 3. 汇总风险</w:t>
        <w:br/>
        <w:t xml:space="preserve">    const risks = analyses.flatMap(a =&gt; a.risks);</w:t>
        <w:br/>
        <w:t xml:space="preserve">    </w:t>
        <w:br/>
        <w:t xml:space="preserve">    // 4. 关键约束：必须标注"AI 建议，不构成法律意见"</w:t>
        <w:br/>
        <w:t xml:space="preserve">    return {</w:t>
        <w:br/>
        <w:t xml:space="preserve">      risks,</w:t>
        <w:br/>
        <w:t xml:space="preserve">      disclaimer: '本分析由 AI 生成，仅供参考。请咨询专业律师做最终判断。',</w:t>
        <w:br/>
        <w:t xml:space="preserve">      reviewedBy: 'ContractReviewAgent v2.1',</w:t>
        <w:br/>
        <w:t xml:space="preserve">      reviewedAt: Date.now(),</w:t>
        <w:br/>
        <w:t xml:space="preserve">    };</w:t>
        <w:br/>
        <w:t xml:space="preserve">  }</w:t>
        <w:br/>
        <w:t xml:space="preserve">  </w:t>
        <w:br/>
        <w:t xml:space="preserve">  private async analyzeClause(clause: string, contractType: string) {</w:t>
        <w:br/>
        <w:t xml:space="preserve">    // 检索类似条款的判例</w:t>
        <w:br/>
        <w:t xml:space="preserve">    const similar = await rag.search({</w:t>
        <w:br/>
        <w:t xml:space="preserve">      query: clause,</w:t>
        <w:br/>
        <w:t xml:space="preserve">      filter: { type: contractType },</w:t>
        <w:br/>
        <w:t xml:space="preserve">      topK: 5,</w:t>
        <w:br/>
        <w:t xml:space="preserve">    });</w:t>
        <w:br/>
        <w:t xml:space="preserve">    </w:t>
        <w:br/>
        <w:t xml:space="preserve">    return await llm.analyze({</w:t>
        <w:br/>
        <w:t xml:space="preserve">      system: `你是法律合同审查助手。基于提供的判例分析当前条款。</w:t>
        <w:br/>
        <w:t xml:space="preserve">      </w:t>
        <w:br/>
        <w:t>重要规则：</w:t>
        <w:br/>
        <w:t>1. 只指出风险，不给法律建议</w:t>
        <w:br/>
        <w:t>2. 每个风险必须引用具体判例</w:t>
        <w:br/>
        <w:t>3. 不确定时说"需要律师评估"，不要猜</w:t>
        <w:br/>
        <w:t>4. 严禁说"建议你..."、"你应该..."`,</w:t>
        <w:br/>
        <w:t xml:space="preserve">      </w:t>
        <w:br/>
        <w:t xml:space="preserve">      user: `条款：${clause}</w:t>
        <w:br/>
        <w:t>判例：${JSON.stringify(similar)}`,</w:t>
        <w:br/>
        <w:t xml:space="preserve">    });</w:t>
        <w:br/>
        <w:t xml:space="preserve">  }</w:t>
        <w:br/>
        <w:t>}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1.3 踩过的坑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坑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问题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解决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AI 给法律建议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"建议你修改这条"，律师认为越权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system prompt 严格约束 + 输出过滤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漏检关键风险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只看到表面风险，未发现深层冲突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加入"风险等级"+ 多轮检查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引用编造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引用了不存在的法条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强制 RAG 检索 + 引用必须可点击验证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长合同性能差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100 页合同 RAG 慢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按条款切分 + 并行处理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多语言混乱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中英合同效果不一致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先翻译成英文统一处理</w:t>
            </w:r>
          </w:p>
        </w:tc>
      </w:tr>
    </w:tbl>
    <w:p>
      <w:r>
        <w:br w:type="page"/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第二章：案例二——医疗诊断辅助系统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2.1 需求分析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场景：辅助医生分析患者主诉，给出鉴别诊断方向。重要：AI 永远不直接给诊断，只是辅助。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需求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技术决策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关键约束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症状分析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RAG（医学指南）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只用权威来源（UpToDate、临床指南）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鉴别诊断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结构化输出（按概率排序）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必须给出鉴别理由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不可直接诊断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强 Prompt + 输出审核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医生最终决定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隐私保护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PII 脱敏 + 本地部署可选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HIPAA / GDPR 合规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可追溯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所有结论带引用 + 时间戳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审计要求</w:t>
            </w:r>
          </w:p>
        </w:tc>
      </w:tr>
    </w:tbl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2.2 关键设计：分级响应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医疗 AI 的三级响应模式</w:t>
        <w:br/>
        <w:t>class MedicalAssistant {</w:t>
        <w:br/>
        <w:t xml:space="preserve">  async analyze(symptoms: string, patientContext: PatientContext) {</w:t>
        <w:br/>
        <w:t xml:space="preserve">    // 1. 红旗症状检测（生命危险）</w:t>
        <w:br/>
        <w:t xml:space="preserve">    const redFlags = await this.detectRedFlags(symptoms);</w:t>
        <w:br/>
        <w:t xml:space="preserve">    if (redFlags.length &gt; 0) {</w:t>
        <w:br/>
        <w:t xml:space="preserve">      return {</w:t>
        <w:br/>
        <w:t xml:space="preserve">        level: 'urgent',</w:t>
        <w:br/>
        <w:t xml:space="preserve">        message: '检测到紧急症状，建议立即急诊',</w:t>
        <w:br/>
        <w:t xml:space="preserve">        flags: redFlags,</w:t>
        <w:br/>
        <w:t xml:space="preserve">      };</w:t>
        <w:br/>
        <w:t xml:space="preserve">    }</w:t>
        <w:br/>
        <w:t xml:space="preserve">    </w:t>
        <w:br/>
        <w:t xml:space="preserve">    // 2. 鉴别诊断列表</w:t>
        <w:br/>
        <w:t xml:space="preserve">    const differentialDx = await this.differentialDiagnosis(symptoms, patientContext);</w:t>
        <w:br/>
        <w:t xml:space="preserve">    </w:t>
        <w:br/>
        <w:t xml:space="preserve">    // 3. 检查建议</w:t>
        <w:br/>
        <w:t xml:space="preserve">    const tests = await this.suggestTests(differentialDx);</w:t>
        <w:br/>
        <w:t xml:space="preserve">    </w:t>
        <w:br/>
        <w:t xml:space="preserve">    return {</w:t>
        <w:br/>
        <w:t xml:space="preserve">      level: 'analysis',</w:t>
        <w:br/>
        <w:t xml:space="preserve">      differentialDiagnosis: differentialDx,  // 按概率排序</w:t>
        <w:br/>
        <w:t xml:space="preserve">      suggestedTests: tests,</w:t>
        <w:br/>
        <w:t xml:space="preserve">      disclaimer: '本分析仅供参考。请医生根据完整病史和体格检查做最终诊断。',</w:t>
        <w:br/>
        <w:t xml:space="preserve">      sources: ['UpToDate 2026', 'NCCN Guidelines'],</w:t>
        <w:br/>
        <w:t xml:space="preserve">    };</w:t>
        <w:br/>
        <w:t xml:space="preserve">  }</w:t>
        <w:br/>
        <w:t>}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2.3 踩过的坑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坑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问题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解决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AI 直接给诊断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"您可能是 X 病"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强约束：永远说"鉴别诊断包括..."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过时的医学知识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指南去年改了，AI 还用旧的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指南更新订阅 + 时间戳验证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少见病漏诊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RAG 召回的都是常见病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加专门的少见病库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责任归属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医生说 AI 误导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完整审计 + 免责声明 + 医生最终签字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本地部署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医院不允许数据出网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提供完全本地化版本（开源模型）</w:t>
            </w:r>
          </w:p>
        </w:tc>
      </w:tr>
    </w:tbl>
    <w:p>
      <w:r>
        <w:br w:type="page"/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第三章：案例三——教育答疑系统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3.1 需求分析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场景：K12 / 大学课程答疑，学生问问题，AI 不直接给答案，而是引导思考。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需求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技术决策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理由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不直接给答案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Socratic 模式 Prompt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教育目标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按学生水平调整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用户画像 + 难度分级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个性化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多学科覆盖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路由到学科专家 Agent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专业性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答错时给提示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检测错误 + 渐进提示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引导成长</w:t>
            </w:r>
          </w:p>
        </w:tc>
      </w:tr>
    </w:tbl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3.2 Socratic 教学模式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Socratic 教学 Agent</w:t>
        <w:br/>
        <w:t>const socraticPrompt = `你是耐心的教师助手。用苏格拉底式提问引导学生思考。</w:t>
        <w:br/>
        <w:br/>
        <w:t>规则：</w:t>
        <w:br/>
        <w:t>1. 学生提问后，不直接给答案</w:t>
        <w:br/>
        <w:t>2. 先问反问："你觉得这个问题的关键是什么？"</w:t>
        <w:br/>
        <w:t>3. 学生答错时，不直接纠正，而是问引导性问题</w:t>
        <w:br/>
        <w:t>4. 学生卡住超过 3 轮才给提示，5 轮才给部分答案</w:t>
        <w:br/>
        <w:t>5. 永远鼓励，不打击</w:t>
        <w:br/>
        <w:br/>
        <w:t>学生水平：${student.level}</w:t>
        <w:br/>
        <w:t>学科：${subject}</w:t>
        <w:br/>
        <w:t>当前章节：${chapter}`;</w:t>
        <w:br/>
        <w:br/>
        <w:t>class TutorAgent {</w:t>
        <w:br/>
        <w:t xml:space="preserve">  async respond(question: string, history: Message[]) {</w:t>
        <w:br/>
        <w:t xml:space="preserve">    // 跟踪学生在这道题上的尝试次数</w:t>
        <w:br/>
        <w:t xml:space="preserve">    const attempts = countAttempts(history);</w:t>
        <w:br/>
        <w:t xml:space="preserve">    </w:t>
        <w:br/>
        <w:t xml:space="preserve">    // 根据尝试次数决定提示强度</w:t>
        <w:br/>
        <w:t xml:space="preserve">    let promptHint = '';</w:t>
        <w:br/>
        <w:t xml:space="preserve">    if (attempts &gt;= 3) promptHint = '可以给一个小提示';</w:t>
        <w:br/>
        <w:t xml:space="preserve">    if (attempts &gt;= 5) promptHint = '可以给部分解题思路';</w:t>
        <w:br/>
        <w:t xml:space="preserve">    </w:t>
        <w:br/>
        <w:t xml:space="preserve">    return await llm.chat({</w:t>
        <w:br/>
        <w:t xml:space="preserve">      system: socraticPrompt + '</w:t>
        <w:br/>
        <w:t>' + promptHint,</w:t>
        <w:br/>
        <w:t xml:space="preserve">      messages: [...history, { role: 'user', content: question }],</w:t>
        <w:br/>
        <w:t xml:space="preserve">    });</w:t>
        <w:br/>
        <w:t xml:space="preserve">  }</w:t>
        <w:br/>
        <w:t>}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3.3 踩过的坑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坑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问题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解决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学生绕过引导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"直接告诉我答案"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坚持原则 + 解释为什么不直接给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学科边界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问数学的来问物理的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路由到对应学科 Agent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作业代写风险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AI 直接做作业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加学校监管 + 教师后台可见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年龄识别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不知道学生年龄, 解释难度不对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注册时确认年级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错误答案被认可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AI 觉得学生答案"差不多对"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严格判断 + 边界 case 提交人工</w:t>
            </w:r>
          </w:p>
        </w:tc>
      </w:tr>
    </w:tbl>
    <w:p>
      <w:r>
        <w:br w:type="page"/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第四章：案例四——跨境电商客服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4.1 需求分析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场景：跨境电商，用户来自 50+ 国家，多语言、多时区、多文化习惯。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需求</w:t>
            </w:r>
          </w:p>
        </w:tc>
        <w:tc>
          <w:tcPr>
            <w:tcW w:type="dxa" w:w="432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技术决策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多语言（20+）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原生多语言模型（Claude / GPT-4）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文化适配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不同地区不同 Prompt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时差自动识别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从订单地址判断时区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多币种价格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调用汇率 API + 本地货币显示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物流追踪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集成 17track / DHL / Fedex API</w:t>
            </w:r>
          </w:p>
        </w:tc>
      </w:tr>
    </w:tbl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4.2 多语言架构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多语言客服路由</w:t>
        <w:br/>
        <w:t>class MultilingualCS {</w:t>
        <w:br/>
        <w:t xml:space="preserve">  async handle(message: string, user: User) {</w:t>
        <w:br/>
        <w:t xml:space="preserve">    // 1. 自动检测语言</w:t>
        <w:br/>
        <w:t xml:space="preserve">    const lang = await detectLanguage(message);</w:t>
        <w:br/>
        <w:t xml:space="preserve">    </w:t>
        <w:br/>
        <w:t xml:space="preserve">    // 2. 加载对应语言的 Prompt 和示例</w:t>
        <w:br/>
        <w:t xml:space="preserve">    const config = await this.getLanguageConfig(lang);</w:t>
        <w:br/>
        <w:t xml:space="preserve">    </w:t>
        <w:br/>
        <w:t xml:space="preserve">    // 3. 加载文化适配</w:t>
        <w:br/>
        <w:t xml:space="preserve">    const culture = this.getCultureAdapter(user.country);</w:t>
        <w:br/>
        <w:t xml:space="preserve">    // 例：日本用户偏好正式敬语，美国用户偏好直接友好</w:t>
        <w:br/>
        <w:t xml:space="preserve">    </w:t>
        <w:br/>
        <w:t xml:space="preserve">    // 4. 处理（保持原语言回复）</w:t>
        <w:br/>
        <w:t xml:space="preserve">    const response = await aiAgent.run({</w:t>
        <w:br/>
        <w:t xml:space="preserve">      message,</w:t>
        <w:br/>
        <w:t xml:space="preserve">      systemPrompt: config.systemPrompt + '</w:t>
        <w:br/>
        <w:t>' + culture.guidelines,</w:t>
        <w:br/>
        <w:t xml:space="preserve">      tools: this.getTools(),</w:t>
        <w:br/>
        <w:t xml:space="preserve">      userContext: {</w:t>
        <w:br/>
        <w:t xml:space="preserve">        country: user.country,</w:t>
        <w:br/>
        <w:t xml:space="preserve">        currency: getCurrency(user.country),</w:t>
        <w:br/>
        <w:t xml:space="preserve">        timezone: getTimezone(user.country),</w:t>
        <w:br/>
        <w:t xml:space="preserve">      },</w:t>
        <w:br/>
        <w:t xml:space="preserve">    });</w:t>
        <w:br/>
        <w:t xml:space="preserve">    </w:t>
        <w:br/>
        <w:t xml:space="preserve">    return response;</w:t>
        <w:br/>
        <w:t xml:space="preserve">  }</w:t>
        <w:br/>
        <w:t>}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4.3 踩过的坑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坑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问题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解决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语种检测错误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混合语言（中英夹杂）识别错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主语言 + 用户偏好辅助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翻译漏检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部分回复用了英文（用户用中文问）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强制 system prompt 锁定语言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文化禁忌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在阿拉伯地区提到禁忌内容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文化适配规则库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汇率过期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显示了 24 小时前的价格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实时 API + 缓存 5 分钟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时区混乱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凌晨 3 点回复用户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时差检测 + 礼貌问候适配</w:t>
            </w:r>
          </w:p>
        </w:tc>
      </w:tr>
    </w:tbl>
    <w:p>
      <w:r>
        <w:br w:type="page"/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第五章：案例五——企业内部知识助手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5.1 需求分析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场景：1000 人公司，文档散落在 Confluence、Notion、飞书、共享盘、邮件。员工找一份资料平均 30 分钟。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需求</w:t>
            </w:r>
          </w:p>
        </w:tc>
        <w:tc>
          <w:tcPr>
            <w:tcW w:type="dxa" w:w="432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技术决策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多源接入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统一 ETL 到向量库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权限隔离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按部门/角色过滤 RAG 结果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实时更新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Webhook 触发增量同步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引用可点击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回答带跳转链接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IM 接入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钉钉/企业微信/飞书机器人</w:t>
            </w:r>
          </w:p>
        </w:tc>
      </w:tr>
    </w:tbl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5.2 多源同步架构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多源数据同步管道</w:t>
        <w:br/>
        <w:t>class EnterpriseRAG {</w:t>
        <w:br/>
        <w:t xml:space="preserve">  sources = [</w:t>
        <w:br/>
        <w:t xml:space="preserve">    new ConfluenceSource({ baseUrl, apiKey }),</w:t>
        <w:br/>
        <w:t xml:space="preserve">    new NotionSource({ token }),</w:t>
        <w:br/>
        <w:t xml:space="preserve">    new FeishuSource({ appId, secret }),</w:t>
        <w:br/>
        <w:t xml:space="preserve">    new GoogleDriveSource({ credentials }),</w:t>
        <w:br/>
        <w:t xml:space="preserve">    new EmailSource({ imap, filter: 'company-wide' }),</w:t>
        <w:br/>
        <w:t xml:space="preserve">  ];</w:t>
        <w:br/>
        <w:t xml:space="preserve">  </w:t>
        <w:br/>
        <w:t xml:space="preserve">  async syncAll() {</w:t>
        <w:br/>
        <w:t xml:space="preserve">    for (const source of this.sources) {</w:t>
        <w:br/>
        <w:t xml:space="preserve">      const docs = await source.fetchUpdated({ since: this.lastSync });</w:t>
        <w:br/>
        <w:t xml:space="preserve">      </w:t>
        <w:br/>
        <w:t xml:space="preserve">      for (const doc of docs) {</w:t>
        <w:br/>
        <w:t xml:space="preserve">        // 1. 提取文本（处理不同格式）</w:t>
        <w:br/>
        <w:t xml:space="preserve">        const text = await extractor.extract(doc);</w:t>
        <w:br/>
        <w:t xml:space="preserve">        </w:t>
        <w:br/>
        <w:t xml:space="preserve">        // 2. 切分</w:t>
        <w:br/>
        <w:t xml:space="preserve">        const chunks = await chunker.split(text);</w:t>
        <w:br/>
        <w:t xml:space="preserve">        </w:t>
        <w:br/>
        <w:t xml:space="preserve">        // 3. Embedding</w:t>
        <w:br/>
        <w:t xml:space="preserve">        const embeddings = await embed.batch(chunks);</w:t>
        <w:br/>
        <w:t xml:space="preserve">        </w:t>
        <w:br/>
        <w:t xml:space="preserve">        // 4. 索引（带权限元数据）</w:t>
        <w:br/>
        <w:t xml:space="preserve">        await vectorDB.upsert(chunks.map((c, i) =&gt; ({</w:t>
        <w:br/>
        <w:t xml:space="preserve">          id: `${source.name}:${doc.id}:${i}`,</w:t>
        <w:br/>
        <w:t xml:space="preserve">          content: c,</w:t>
        <w:br/>
        <w:t xml:space="preserve">          embedding: embeddings[i],</w:t>
        <w:br/>
        <w:t xml:space="preserve">          metadata: {</w:t>
        <w:br/>
        <w:t xml:space="preserve">            source: source.name,</w:t>
        <w:br/>
        <w:t xml:space="preserve">            originalUrl: doc.url,</w:t>
        <w:br/>
        <w:t xml:space="preserve">            permissions: doc.permissions,  // ACL 列表</w:t>
        <w:br/>
        <w:t xml:space="preserve">            updatedAt: doc.updatedAt,</w:t>
        <w:br/>
        <w:t xml:space="preserve">            author: doc.author,</w:t>
        <w:br/>
        <w:t xml:space="preserve">            department: doc.department,</w:t>
        <w:br/>
        <w:t xml:space="preserve">          },</w:t>
        <w:br/>
        <w:t xml:space="preserve">        })));</w:t>
        <w:br/>
        <w:t xml:space="preserve">      }</w:t>
        <w:br/>
        <w:t xml:space="preserve">    }</w:t>
        <w:br/>
        <w:t xml:space="preserve">  }</w:t>
        <w:br/>
        <w:t>}</w:t>
        <w:br/>
        <w:br/>
        <w:t>// 查询时按权限过滤</w:t>
        <w:br/>
        <w:t>async function searchWithPermission(query: string, user: User) {</w:t>
        <w:br/>
        <w:t xml:space="preserve">  return await vectorDB.search({</w:t>
        <w:br/>
        <w:t xml:space="preserve">    query: await embed(query),</w:t>
        <w:br/>
        <w:t xml:space="preserve">    filter: {</w:t>
        <w:br/>
        <w:t xml:space="preserve">      // 用户必须在 permissions 列表里，或文档是公开</w:t>
        <w:br/>
        <w:t xml:space="preserve">      $or: [</w:t>
        <w:br/>
        <w:t xml:space="preserve">        { 'metadata.permissions.public': true },</w:t>
        <w:br/>
        <w:t xml:space="preserve">        { 'metadata.permissions.users': { $in: [user.id] } },</w:t>
        <w:br/>
        <w:t xml:space="preserve">        { 'metadata.permissions.departments': { $in: [user.department] } },</w:t>
        <w:br/>
        <w:t xml:space="preserve">      ],</w:t>
        <w:br/>
        <w:t xml:space="preserve">    },</w:t>
        <w:br/>
        <w:t xml:space="preserve">    topK: 10,</w:t>
        <w:br/>
        <w:t xml:space="preserve">  });</w:t>
        <w:br/>
        <w:t>}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5.3 踩过的坑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坑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问题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解决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权限同步延迟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员工离职 7 天还能查公司机密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Webhook 实时同步 + 每天全量校验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权限粒度不够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ACL 只能到部门, 但有跨部门保密项目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ABAC 模式（属性级权限）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HR 文档泄露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AI 回答了别人的薪资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敏感文档单独索引 + 严格白名单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过期文档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答了 3 年前的政策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加文档时间衰减 + 时间戳显示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IM 接入限流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高峰期消息丢失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加队列 + 优先级</w:t>
            </w:r>
          </w:p>
        </w:tc>
      </w:tr>
    </w:tbl>
    <w:p>
      <w:r>
        <w:br w:type="page"/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第六章：通用经验总结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6.1 专业领域 AI 的 6 条共同原则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原则</w:t>
            </w:r>
          </w:p>
        </w:tc>
        <w:tc>
          <w:tcPr>
            <w:tcW w:type="dxa" w:w="432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说明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永远不要替代专家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AI 是辅助，最终决策必须有专家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可追溯优于可解释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能查出"为什么这么答"比"听起来合理"重要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知识来源必须权威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只用官方/权威资料，不用网页爬虫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有"不知道"模式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不确定时明确说不知道，不要猜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责任归属清晰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免责声明 + 操作日志 + 用户确认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分级响应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紧急情况升级到人工，常规情况自助</w:t>
            </w:r>
          </w:p>
        </w:tc>
      </w:tr>
    </w:tbl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6.2 上线前最终清单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法律合规审查（行业特定法规）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专家评测（领域专家亲自测 50+ case）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红队测试（专业领域的对抗 case）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免责声明显著展示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审计日志完整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人工兜底通道（紧急情况升级）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PII / 敏感数据保护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回滚预案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6.3 行业 AI 项目的常见误区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误区</w:t>
            </w:r>
          </w:p>
        </w:tc>
        <w:tc>
          <w:tcPr>
            <w:tcW w:type="dxa" w:w="432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正确做法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"AI 能替代律师/医生/老师"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AI 是助手，永远需要专家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只看演示效果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上线前必须有量化评测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用通用模型直接上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关键场景需要领域 RAG/微调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不重视免责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法律风险比想象中大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一次性上线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应该 5% 灰度起步</w:t>
            </w:r>
          </w:p>
        </w:tc>
      </w:tr>
    </w:tbl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权威资料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法律 AI: https://www.harvey.ai/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医疗 AI 监管: https://www.fda.gov/medical-devices/software-medical-device-samd/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GDPR: https://gdpr.eu/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HIPAA: https://www.hhs.gov/hipaa/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5-5 实战案例集一（前置）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核对日期：2026-05-09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 w:after="120"/>
    </w:pPr>
    <w:rPr>
      <w:rFonts w:ascii="Arial" w:hAnsi="Arial" w:eastAsia="Arial"/>
      <w:color w:val="1C2833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="Arial" w:hAnsi="Arial" w:eastAsia="Arial"/>
      <w:b/>
      <w:bCs/>
      <w:color w:val="1A5276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="Arial" w:hAnsi="Arial" w:eastAsia="Arial"/>
      <w:b/>
      <w:bCs/>
      <w:color w:val="0B6E4F"/>
      <w:sz w:val="27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="Arial" w:hAnsi="Arial" w:eastAsia="Arial"/>
      <w:b/>
      <w:bCs/>
      <w:color w:val="2471A3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